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092" w:rsidRDefault="001B5092" w:rsidP="001B5092">
      <w:pPr>
        <w:pStyle w:val="a3"/>
        <w:spacing w:before="0" w:beforeAutospacing="0" w:after="0" w:afterAutospacing="0"/>
        <w:jc w:val="center"/>
        <w:rPr>
          <w:rFonts w:ascii="DengXian" w:hAnsi="DengXian" w:hint="eastAsia"/>
          <w:b/>
          <w:color w:val="000000"/>
          <w:sz w:val="22"/>
          <w:szCs w:val="22"/>
        </w:rPr>
      </w:pPr>
      <w:bookmarkStart w:id="0" w:name="_GoBack"/>
      <w:bookmarkEnd w:id="0"/>
      <w:r w:rsidRPr="001B5092">
        <w:rPr>
          <w:rFonts w:ascii="DengXian" w:hAnsi="DengXian"/>
          <w:b/>
          <w:color w:val="000000"/>
          <w:sz w:val="22"/>
          <w:szCs w:val="22"/>
        </w:rPr>
        <w:t>革命型乡村政治的兴起：</w:t>
      </w:r>
      <w:proofErr w:type="gramStart"/>
      <w:r w:rsidRPr="001B5092">
        <w:rPr>
          <w:rFonts w:ascii="Calibri" w:hAnsi="Calibri"/>
          <w:b/>
          <w:color w:val="000000"/>
          <w:sz w:val="22"/>
          <w:szCs w:val="22"/>
        </w:rPr>
        <w:t>1920</w:t>
      </w:r>
      <w:proofErr w:type="gramEnd"/>
      <w:r w:rsidRPr="001B5092">
        <w:rPr>
          <w:rFonts w:ascii="DengXian" w:hAnsi="DengXian"/>
          <w:b/>
          <w:color w:val="000000"/>
          <w:sz w:val="22"/>
          <w:szCs w:val="22"/>
        </w:rPr>
        <w:t>年代农民运动的启示</w:t>
      </w:r>
    </w:p>
    <w:p w:rsidR="00A7608E" w:rsidRDefault="00A7608E" w:rsidP="001B5092">
      <w:pPr>
        <w:pStyle w:val="a3"/>
        <w:spacing w:before="0" w:beforeAutospacing="0" w:after="0" w:afterAutospacing="0"/>
        <w:jc w:val="center"/>
        <w:rPr>
          <w:rFonts w:ascii="DengXian" w:hAnsi="DengXian" w:hint="eastAsia"/>
          <w:b/>
          <w:color w:val="000000"/>
          <w:sz w:val="22"/>
          <w:szCs w:val="22"/>
        </w:rPr>
      </w:pPr>
      <w:r>
        <w:rPr>
          <w:rFonts w:ascii="DengXian" w:hAnsi="DengXian" w:hint="eastAsia"/>
          <w:b/>
          <w:color w:val="000000"/>
          <w:sz w:val="22"/>
          <w:szCs w:val="22"/>
        </w:rPr>
        <w:t>读书笔记</w:t>
      </w:r>
    </w:p>
    <w:p w:rsidR="00A7608E" w:rsidRDefault="00A7608E" w:rsidP="001B5092">
      <w:pPr>
        <w:pStyle w:val="a3"/>
        <w:spacing w:before="0" w:beforeAutospacing="0" w:after="0" w:afterAutospacing="0"/>
        <w:jc w:val="center"/>
        <w:rPr>
          <w:rFonts w:ascii="DengXian" w:hAnsi="DengXian" w:hint="eastAsia"/>
          <w:b/>
          <w:color w:val="000000"/>
          <w:sz w:val="22"/>
          <w:szCs w:val="22"/>
        </w:rPr>
      </w:pPr>
      <w:r>
        <w:rPr>
          <w:rFonts w:ascii="DengXian" w:hAnsi="DengXian" w:hint="eastAsia"/>
          <w:b/>
          <w:color w:val="000000"/>
          <w:sz w:val="22"/>
          <w:szCs w:val="22"/>
        </w:rPr>
        <w:t>宋悦</w:t>
      </w:r>
      <w:r>
        <w:rPr>
          <w:rFonts w:ascii="DengXian" w:hAnsi="DengXian" w:hint="eastAsia"/>
          <w:b/>
          <w:color w:val="000000"/>
          <w:sz w:val="22"/>
          <w:szCs w:val="22"/>
        </w:rPr>
        <w:t xml:space="preserve"> 2013201506</w:t>
      </w:r>
    </w:p>
    <w:p w:rsidR="001B5092" w:rsidRPr="00587B9E" w:rsidRDefault="001B5092" w:rsidP="001B5092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 w:hint="eastAsia"/>
          <w:color w:val="000000"/>
          <w:sz w:val="22"/>
          <w:szCs w:val="22"/>
        </w:rPr>
      </w:pPr>
      <w:r w:rsidRPr="00587B9E">
        <w:rPr>
          <w:rFonts w:ascii="DengXian" w:hAnsi="DengXian" w:hint="eastAsia"/>
          <w:color w:val="000000"/>
          <w:sz w:val="22"/>
          <w:szCs w:val="22"/>
        </w:rPr>
        <w:t>结构美与逻辑性</w:t>
      </w:r>
    </w:p>
    <w:p w:rsidR="001B5092" w:rsidRDefault="001B5092" w:rsidP="001B5092">
      <w:pPr>
        <w:pStyle w:val="a3"/>
        <w:spacing w:before="0" w:beforeAutospacing="0" w:after="0" w:afterAutospacing="0"/>
        <w:ind w:left="36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我对于文章的结构美一直有种强迫症似的偏好，这看似是肤浅无意义的，但细细想</w:t>
      </w:r>
    </w:p>
    <w:p w:rsidR="001B5092" w:rsidRDefault="001B5092" w:rsidP="001B5092">
      <w:pPr>
        <w:pStyle w:val="a3"/>
        <w:spacing w:before="0" w:beforeAutospacing="0" w:after="0" w:afterAutospacing="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来，却也有其逻辑。就以此文为例，</w:t>
      </w:r>
      <w:proofErr w:type="gramStart"/>
      <w:r>
        <w:rPr>
          <w:rFonts w:ascii="DengXian" w:hAnsi="DengXian" w:hint="eastAsia"/>
          <w:color w:val="000000"/>
          <w:sz w:val="22"/>
          <w:szCs w:val="22"/>
        </w:rPr>
        <w:t>一</w:t>
      </w:r>
      <w:proofErr w:type="gramEnd"/>
      <w:r>
        <w:rPr>
          <w:rFonts w:ascii="DengXian" w:hAnsi="DengXian" w:hint="eastAsia"/>
          <w:color w:val="000000"/>
          <w:sz w:val="22"/>
          <w:szCs w:val="22"/>
        </w:rPr>
        <w:t>开篇的导言部分就把整篇文章的架子清晰地搭起来了，而后来的行文也与此环环相扣地紧密呼应，让人读之易懂又爽快。这种结构美如果具化成图表，则大致可以是这样的：</w:t>
      </w:r>
    </w:p>
    <w:p w:rsidR="00A7608E" w:rsidRDefault="00A7608E" w:rsidP="001B5092">
      <w:pPr>
        <w:pStyle w:val="a3"/>
        <w:spacing w:before="0" w:beforeAutospacing="0" w:after="0" w:afterAutospacing="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DengXian" w:hAnsi="DengXian" w:hint="eastAsia"/>
          <w:noProof/>
          <w:color w:val="000000"/>
          <w:sz w:val="22"/>
          <w:szCs w:val="22"/>
        </w:rPr>
        <w:drawing>
          <wp:inline distT="0" distB="0" distL="0" distR="0" wp14:anchorId="609632E7">
            <wp:extent cx="5225375" cy="1929104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982" cy="1941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7B9E" w:rsidRDefault="00A7608E" w:rsidP="001B5092">
      <w:pPr>
        <w:pStyle w:val="a3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ab/>
      </w:r>
      <w:r>
        <w:rPr>
          <w:rFonts w:ascii="Calibri" w:hAnsi="Calibri" w:hint="eastAsia"/>
          <w:color w:val="000000"/>
          <w:sz w:val="22"/>
          <w:szCs w:val="22"/>
        </w:rPr>
        <w:t>当整篇文章的内容可以如此简洁地概括成这样一个图表时，内容高下暂且不谈，起码作者自己的行文逻辑是十分清晰的，这无疑将大大助力于内容的写作。这样说来，结构美偏好也有些道理了。</w:t>
      </w:r>
    </w:p>
    <w:p w:rsidR="00587B9E" w:rsidRDefault="00A7608E" w:rsidP="00587B9E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Calibri" w:hAnsi="Calibri" w:hint="eastAsia"/>
          <w:color w:val="000000"/>
          <w:sz w:val="22"/>
          <w:szCs w:val="22"/>
        </w:rPr>
        <w:t>文章导语的结束部分有这样一句话，“</w:t>
      </w:r>
      <w:r>
        <w:rPr>
          <w:rFonts w:ascii="DengXian" w:hAnsi="DengXian"/>
          <w:color w:val="000000"/>
          <w:sz w:val="22"/>
          <w:szCs w:val="22"/>
        </w:rPr>
        <w:t>至于它是受到怎样的刺激而在中国萌发的，</w:t>
      </w:r>
    </w:p>
    <w:p w:rsidR="00587B9E" w:rsidRDefault="00A7608E" w:rsidP="00587B9E">
      <w:pPr>
        <w:pStyle w:val="a3"/>
        <w:spacing w:before="0" w:beforeAutospacing="0" w:after="0" w:afterAutospacing="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DengXian" w:hAnsi="DengXian"/>
          <w:color w:val="000000"/>
          <w:sz w:val="22"/>
          <w:szCs w:val="22"/>
        </w:rPr>
        <w:t>又与</w:t>
      </w:r>
      <w:r>
        <w:rPr>
          <w:rFonts w:ascii="Calibri" w:hAnsi="Calibri"/>
          <w:color w:val="000000"/>
          <w:sz w:val="22"/>
          <w:szCs w:val="22"/>
        </w:rPr>
        <w:t>1927</w:t>
      </w:r>
      <w:r>
        <w:rPr>
          <w:rFonts w:ascii="DengXian" w:hAnsi="DengXian"/>
          <w:color w:val="000000"/>
          <w:sz w:val="22"/>
          <w:szCs w:val="22"/>
        </w:rPr>
        <w:t>年之后中共的苏维埃与根据地革命有怎样的延续和差异，则属于另外的研究课题了。</w:t>
      </w:r>
      <w:r>
        <w:rPr>
          <w:rFonts w:ascii="DengXian" w:hAnsi="DengXian" w:hint="eastAsia"/>
          <w:color w:val="000000"/>
          <w:sz w:val="22"/>
          <w:szCs w:val="22"/>
        </w:rPr>
        <w:t>”看似与主题无关，有画蛇添足之嫌，实则为</w:t>
      </w:r>
      <w:r>
        <w:rPr>
          <w:rFonts w:ascii="DengXian" w:hAnsi="DengXian"/>
          <w:color w:val="000000"/>
          <w:sz w:val="22"/>
          <w:szCs w:val="22"/>
        </w:rPr>
        <w:t>界定题目，</w:t>
      </w:r>
      <w:r>
        <w:rPr>
          <w:rFonts w:ascii="DengXian" w:hAnsi="DengXian" w:hint="eastAsia"/>
          <w:color w:val="000000"/>
          <w:sz w:val="22"/>
          <w:szCs w:val="22"/>
        </w:rPr>
        <w:t>限制明确</w:t>
      </w:r>
      <w:r>
        <w:rPr>
          <w:rFonts w:ascii="DengXian" w:hAnsi="DengXian"/>
          <w:color w:val="000000"/>
          <w:sz w:val="22"/>
          <w:szCs w:val="22"/>
        </w:rPr>
        <w:t>内容，</w:t>
      </w:r>
      <w:r>
        <w:rPr>
          <w:rFonts w:ascii="DengXian" w:hAnsi="DengXian" w:hint="eastAsia"/>
          <w:color w:val="000000"/>
          <w:sz w:val="22"/>
          <w:szCs w:val="22"/>
        </w:rPr>
        <w:t>同时</w:t>
      </w:r>
      <w:r>
        <w:rPr>
          <w:rFonts w:ascii="DengXian" w:hAnsi="DengXian"/>
          <w:color w:val="000000"/>
          <w:sz w:val="22"/>
          <w:szCs w:val="22"/>
        </w:rPr>
        <w:t>又提供</w:t>
      </w:r>
      <w:r>
        <w:rPr>
          <w:rFonts w:ascii="DengXian" w:hAnsi="DengXian" w:hint="eastAsia"/>
          <w:color w:val="000000"/>
          <w:sz w:val="22"/>
          <w:szCs w:val="22"/>
        </w:rPr>
        <w:t>本文内容之外</w:t>
      </w:r>
      <w:r>
        <w:rPr>
          <w:rFonts w:ascii="DengXian" w:hAnsi="DengXian"/>
          <w:color w:val="000000"/>
          <w:sz w:val="22"/>
          <w:szCs w:val="22"/>
        </w:rPr>
        <w:t>启发</w:t>
      </w:r>
      <w:r>
        <w:rPr>
          <w:rFonts w:ascii="DengXian" w:hAnsi="DengXian" w:hint="eastAsia"/>
          <w:color w:val="000000"/>
          <w:sz w:val="22"/>
          <w:szCs w:val="22"/>
        </w:rPr>
        <w:t>，引导读者做延伸阅读和研究</w:t>
      </w:r>
      <w:r>
        <w:rPr>
          <w:rFonts w:ascii="DengXian" w:hAnsi="DengXian"/>
          <w:color w:val="000000"/>
          <w:sz w:val="22"/>
          <w:szCs w:val="22"/>
        </w:rPr>
        <w:t>。</w:t>
      </w:r>
    </w:p>
    <w:p w:rsidR="00587B9E" w:rsidRDefault="00587B9E" w:rsidP="00587B9E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DengXian" w:hAnsi="DengXian"/>
          <w:color w:val="000000"/>
          <w:sz w:val="22"/>
          <w:szCs w:val="22"/>
        </w:rPr>
        <w:t>澎湃打入海丰</w:t>
      </w:r>
      <w:r>
        <w:rPr>
          <w:rFonts w:ascii="DengXian" w:hAnsi="DengXian" w:hint="eastAsia"/>
          <w:color w:val="000000"/>
          <w:sz w:val="22"/>
          <w:szCs w:val="22"/>
        </w:rPr>
        <w:t>内部</w:t>
      </w:r>
      <w:r>
        <w:rPr>
          <w:rFonts w:ascii="DengXian" w:hAnsi="DengXian"/>
          <w:color w:val="000000"/>
          <w:sz w:val="22"/>
          <w:szCs w:val="22"/>
        </w:rPr>
        <w:t>的契机</w:t>
      </w:r>
      <w:r>
        <w:rPr>
          <w:rFonts w:ascii="DengXian" w:hAnsi="DengXian" w:hint="eastAsia"/>
          <w:color w:val="000000"/>
          <w:sz w:val="22"/>
          <w:szCs w:val="22"/>
        </w:rPr>
        <w:t>颇有妙处，</w:t>
      </w:r>
      <w:r>
        <w:rPr>
          <w:rFonts w:ascii="DengXian" w:hAnsi="DengXian"/>
          <w:color w:val="000000"/>
          <w:sz w:val="22"/>
          <w:szCs w:val="22"/>
        </w:rPr>
        <w:t>作者将此归结为好处激励和适当宣传</w:t>
      </w:r>
      <w:r>
        <w:rPr>
          <w:rFonts w:ascii="DengXian" w:hAnsi="DengXian" w:hint="eastAsia"/>
          <w:color w:val="000000"/>
          <w:sz w:val="22"/>
          <w:szCs w:val="22"/>
        </w:rPr>
        <w:t>，而我则</w:t>
      </w:r>
    </w:p>
    <w:p w:rsidR="00587B9E" w:rsidRPr="00587B9E" w:rsidRDefault="00587B9E" w:rsidP="00587B9E">
      <w:pPr>
        <w:pStyle w:val="a3"/>
        <w:spacing w:before="0" w:beforeAutospacing="0" w:after="0" w:afterAutospacing="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联想到参与式调查的思路，先通过无关事</w:t>
      </w:r>
      <w:r w:rsidRPr="00587B9E">
        <w:rPr>
          <w:rFonts w:ascii="DengXian" w:hAnsi="DengXian" w:hint="eastAsia"/>
          <w:color w:val="000000"/>
          <w:sz w:val="22"/>
          <w:szCs w:val="22"/>
        </w:rPr>
        <w:t>宜融入调查对象，再开展有关事宜的</w:t>
      </w:r>
      <w:r>
        <w:rPr>
          <w:rFonts w:ascii="DengXian" w:hAnsi="DengXian" w:hint="eastAsia"/>
          <w:color w:val="000000"/>
          <w:sz w:val="22"/>
          <w:szCs w:val="22"/>
        </w:rPr>
        <w:t>调查，难道</w:t>
      </w:r>
      <w:proofErr w:type="gramStart"/>
      <w:r>
        <w:rPr>
          <w:rFonts w:ascii="DengXian" w:hAnsi="DengXian" w:hint="eastAsia"/>
          <w:color w:val="000000"/>
          <w:sz w:val="22"/>
          <w:szCs w:val="22"/>
        </w:rPr>
        <w:t>不</w:t>
      </w:r>
      <w:proofErr w:type="gramEnd"/>
      <w:r>
        <w:rPr>
          <w:rFonts w:ascii="DengXian" w:hAnsi="DengXian" w:hint="eastAsia"/>
          <w:color w:val="000000"/>
          <w:sz w:val="22"/>
          <w:szCs w:val="22"/>
        </w:rPr>
        <w:t>有异曲同工之妙？</w:t>
      </w:r>
    </w:p>
    <w:p w:rsidR="00587B9E" w:rsidRPr="00587B9E" w:rsidRDefault="00587B9E" w:rsidP="00587B9E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DengXian" w:hAnsi="DengXian"/>
          <w:color w:val="000000"/>
          <w:sz w:val="22"/>
          <w:szCs w:val="22"/>
        </w:rPr>
        <w:t>农会逻辑：</w:t>
      </w:r>
    </w:p>
    <w:p w:rsidR="00587B9E" w:rsidRDefault="00587B9E" w:rsidP="00587B9E">
      <w:pPr>
        <w:pStyle w:val="a3"/>
        <w:spacing w:before="0" w:beforeAutospacing="0" w:after="0" w:afterAutospacing="0"/>
        <w:ind w:left="36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海丰农会之所以成长迅速，根本在于其行事逻辑之力。它不仅向绅士阶层一样可</w:t>
      </w:r>
    </w:p>
    <w:p w:rsidR="00587B9E" w:rsidRDefault="00587B9E" w:rsidP="00587B9E">
      <w:pPr>
        <w:pStyle w:val="a3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以借助</w:t>
      </w:r>
      <w:r>
        <w:rPr>
          <w:rFonts w:ascii="DengXian" w:hAnsi="DengXian"/>
          <w:color w:val="000000"/>
          <w:sz w:val="22"/>
          <w:szCs w:val="22"/>
        </w:rPr>
        <w:t>农会集体力量</w:t>
      </w:r>
      <w:r>
        <w:rPr>
          <w:rFonts w:ascii="DengXian" w:hAnsi="DengXian" w:hint="eastAsia"/>
          <w:color w:val="000000"/>
          <w:sz w:val="22"/>
          <w:szCs w:val="22"/>
        </w:rPr>
        <w:t>为农民</w:t>
      </w:r>
      <w:r>
        <w:rPr>
          <w:rFonts w:ascii="DengXian" w:hAnsi="DengXian"/>
          <w:color w:val="000000"/>
          <w:sz w:val="22"/>
          <w:szCs w:val="22"/>
        </w:rPr>
        <w:t>争取好处</w:t>
      </w:r>
      <w:r>
        <w:rPr>
          <w:rFonts w:ascii="DengXian" w:hAnsi="DengXian" w:hint="eastAsia"/>
          <w:color w:val="000000"/>
          <w:sz w:val="22"/>
          <w:szCs w:val="22"/>
        </w:rPr>
        <w:t>，同时消除了原来绅士阶层带来的弊端</w:t>
      </w:r>
      <w:r>
        <w:rPr>
          <w:rFonts w:ascii="DengXian" w:hAnsi="DengXian"/>
          <w:color w:val="000000"/>
          <w:sz w:val="22"/>
          <w:szCs w:val="22"/>
        </w:rPr>
        <w:t>，</w:t>
      </w:r>
      <w:r>
        <w:rPr>
          <w:rFonts w:ascii="DengXian" w:hAnsi="DengXian" w:hint="eastAsia"/>
          <w:color w:val="000000"/>
          <w:sz w:val="22"/>
          <w:szCs w:val="22"/>
        </w:rPr>
        <w:t>此外还规定农会成员再求助绅士阶层要受惩罚，如此一来，当然在替代绅士阶层方面具有强竞争力了。</w:t>
      </w:r>
    </w:p>
    <w:p w:rsidR="00587B9E" w:rsidRDefault="00C76B87" w:rsidP="00587B9E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 w:hint="eastAsia"/>
          <w:color w:val="000000"/>
          <w:sz w:val="22"/>
          <w:szCs w:val="22"/>
        </w:rPr>
        <w:t>有趣的农民学校：</w:t>
      </w:r>
    </w:p>
    <w:p w:rsidR="00C76B87" w:rsidRDefault="00C76B87" w:rsidP="00C76B87">
      <w:pPr>
        <w:pStyle w:val="a3"/>
        <w:spacing w:before="0" w:beforeAutospacing="0" w:after="0" w:afterAutospacing="0"/>
        <w:ind w:firstLine="360"/>
        <w:rPr>
          <w:rFonts w:ascii="DengXian" w:hAnsi="DengXian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“</w:t>
      </w:r>
      <w:r>
        <w:rPr>
          <w:rFonts w:ascii="DengXian" w:hAnsi="DengXian"/>
          <w:color w:val="000000"/>
          <w:sz w:val="22"/>
          <w:szCs w:val="22"/>
        </w:rPr>
        <w:t>农会则聘请教员，办农民学校，主要教农民记数、写信、珠算等实用知识。</w:t>
      </w:r>
      <w:r>
        <w:rPr>
          <w:rFonts w:ascii="DengXian" w:hAnsi="DengXian" w:hint="eastAsia"/>
          <w:color w:val="000000"/>
          <w:sz w:val="22"/>
          <w:szCs w:val="22"/>
        </w:rPr>
        <w:t>”教学</w:t>
      </w:r>
      <w:r w:rsidRPr="00C76B87">
        <w:rPr>
          <w:rFonts w:ascii="DengXian" w:hAnsi="DengXian"/>
          <w:color w:val="000000"/>
          <w:sz w:val="22"/>
          <w:szCs w:val="22"/>
        </w:rPr>
        <w:t xml:space="preserve"> </w:t>
      </w:r>
      <w:r>
        <w:rPr>
          <w:rFonts w:ascii="DengXian" w:hAnsi="DengXian"/>
          <w:color w:val="000000"/>
          <w:sz w:val="22"/>
          <w:szCs w:val="22"/>
        </w:rPr>
        <w:t>内容实用，而非</w:t>
      </w:r>
      <w:r>
        <w:rPr>
          <w:rFonts w:ascii="DengXian" w:hAnsi="DengXian" w:hint="eastAsia"/>
          <w:color w:val="000000"/>
          <w:sz w:val="22"/>
          <w:szCs w:val="22"/>
        </w:rPr>
        <w:t>传统的儿童</w:t>
      </w:r>
      <w:r>
        <w:rPr>
          <w:rFonts w:ascii="DengXian" w:hAnsi="DengXian"/>
          <w:color w:val="000000"/>
          <w:sz w:val="22"/>
          <w:szCs w:val="22"/>
        </w:rPr>
        <w:t>基础教育，</w:t>
      </w:r>
      <w:r>
        <w:rPr>
          <w:rFonts w:ascii="DengXian" w:hAnsi="DengXian" w:hint="eastAsia"/>
          <w:color w:val="000000"/>
          <w:sz w:val="22"/>
          <w:szCs w:val="22"/>
        </w:rPr>
        <w:t>咋看</w:t>
      </w:r>
      <w:r>
        <w:rPr>
          <w:rFonts w:ascii="DengXian" w:hAnsi="DengXian"/>
          <w:color w:val="000000"/>
          <w:sz w:val="22"/>
          <w:szCs w:val="22"/>
        </w:rPr>
        <w:t>还以为是成人学校。</w:t>
      </w:r>
    </w:p>
    <w:p w:rsidR="00C76B87" w:rsidRDefault="00C76B87" w:rsidP="00C76B87">
      <w:pPr>
        <w:pStyle w:val="a3"/>
        <w:spacing w:before="0" w:beforeAutospacing="0" w:after="0" w:afterAutospacing="0"/>
        <w:ind w:firstLine="360"/>
        <w:rPr>
          <w:rFonts w:ascii="DengXian" w:hAnsi="DengXian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“</w:t>
      </w:r>
      <w:r>
        <w:rPr>
          <w:rFonts w:ascii="DengXian" w:hAnsi="DengXian"/>
          <w:color w:val="000000"/>
          <w:sz w:val="22"/>
          <w:szCs w:val="22"/>
        </w:rPr>
        <w:t>农民学校由该校所在的乡村，指定耕地作为学田，由学校出面向地主租佃该田，农会负责购买种子肥料，田间耕作则由入学学生的父亲兄弟承担，收获交租之后的余粮，作为教员的薪金。</w:t>
      </w:r>
      <w:r>
        <w:rPr>
          <w:rFonts w:ascii="DengXian" w:hAnsi="DengXian" w:hint="eastAsia"/>
          <w:color w:val="000000"/>
          <w:sz w:val="22"/>
          <w:szCs w:val="22"/>
        </w:rPr>
        <w:t>”运作</w:t>
      </w:r>
      <w:r>
        <w:rPr>
          <w:rFonts w:ascii="DengXian" w:hAnsi="DengXian"/>
          <w:color w:val="000000"/>
          <w:sz w:val="22"/>
          <w:szCs w:val="22"/>
        </w:rPr>
        <w:t>方式有趣，接地气</w:t>
      </w:r>
      <w:r>
        <w:rPr>
          <w:rFonts w:ascii="DengXian" w:hAnsi="DengXian" w:hint="eastAsia"/>
          <w:color w:val="000000"/>
          <w:sz w:val="22"/>
          <w:szCs w:val="22"/>
        </w:rPr>
        <w:t>，有新意</w:t>
      </w:r>
      <w:r>
        <w:rPr>
          <w:rFonts w:ascii="DengXian" w:hAnsi="DengXian"/>
          <w:color w:val="000000"/>
          <w:sz w:val="22"/>
          <w:szCs w:val="22"/>
        </w:rPr>
        <w:t>。</w:t>
      </w:r>
    </w:p>
    <w:p w:rsidR="00C76B87" w:rsidRDefault="00C76B87" w:rsidP="00C76B87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海丰</w:t>
      </w:r>
      <w:r>
        <w:rPr>
          <w:rFonts w:ascii="DengXian" w:hAnsi="DengXian"/>
          <w:color w:val="000000"/>
          <w:sz w:val="22"/>
          <w:szCs w:val="22"/>
        </w:rPr>
        <w:t>农会</w:t>
      </w:r>
      <w:r>
        <w:rPr>
          <w:rFonts w:ascii="DengXian" w:hAnsi="DengXian" w:hint="eastAsia"/>
          <w:color w:val="000000"/>
          <w:sz w:val="22"/>
          <w:szCs w:val="22"/>
        </w:rPr>
        <w:t>还提供了教育、医疗等众多</w:t>
      </w:r>
      <w:r>
        <w:rPr>
          <w:rFonts w:ascii="DengXian" w:hAnsi="DengXian"/>
          <w:color w:val="000000"/>
          <w:sz w:val="22"/>
          <w:szCs w:val="22"/>
        </w:rPr>
        <w:t>福利，</w:t>
      </w:r>
      <w:proofErr w:type="gramStart"/>
      <w:r>
        <w:rPr>
          <w:rFonts w:ascii="DengXian" w:hAnsi="DengXian"/>
          <w:color w:val="000000"/>
          <w:sz w:val="22"/>
          <w:szCs w:val="22"/>
        </w:rPr>
        <w:t>隔绝非</w:t>
      </w:r>
      <w:proofErr w:type="gramEnd"/>
      <w:r>
        <w:rPr>
          <w:rFonts w:ascii="DengXian" w:hAnsi="DengXian"/>
          <w:color w:val="000000"/>
          <w:sz w:val="22"/>
          <w:szCs w:val="22"/>
        </w:rPr>
        <w:t>会员，从而</w:t>
      </w:r>
      <w:r>
        <w:rPr>
          <w:rFonts w:ascii="DengXian" w:hAnsi="DengXian"/>
          <w:color w:val="000000"/>
          <w:sz w:val="22"/>
          <w:szCs w:val="22"/>
        </w:rPr>
        <w:t>“</w:t>
      </w:r>
      <w:r>
        <w:rPr>
          <w:rFonts w:ascii="DengXian" w:hAnsi="DengXian"/>
          <w:color w:val="000000"/>
          <w:sz w:val="22"/>
          <w:szCs w:val="22"/>
        </w:rPr>
        <w:t>迫使</w:t>
      </w:r>
      <w:r>
        <w:rPr>
          <w:rFonts w:ascii="DengXian" w:hAnsi="DengXian"/>
          <w:color w:val="000000"/>
          <w:sz w:val="22"/>
          <w:szCs w:val="22"/>
        </w:rPr>
        <w:t>”</w:t>
      </w:r>
      <w:r>
        <w:rPr>
          <w:rFonts w:ascii="DengXian" w:hAnsi="DengXian"/>
          <w:color w:val="000000"/>
          <w:sz w:val="22"/>
          <w:szCs w:val="22"/>
        </w:rPr>
        <w:t>人入会</w:t>
      </w:r>
      <w:r>
        <w:rPr>
          <w:rFonts w:ascii="DengXian" w:hAnsi="DengXian" w:hint="eastAsia"/>
          <w:color w:val="000000"/>
          <w:sz w:val="22"/>
          <w:szCs w:val="22"/>
        </w:rPr>
        <w:t>，方法有效。</w:t>
      </w:r>
    </w:p>
    <w:p w:rsidR="00C76B87" w:rsidRDefault="00C76B87" w:rsidP="00C76B87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海丰农会</w:t>
      </w:r>
      <w:r>
        <w:rPr>
          <w:rFonts w:ascii="DengXian" w:hAnsi="DengXian"/>
          <w:color w:val="000000"/>
          <w:sz w:val="22"/>
          <w:szCs w:val="22"/>
        </w:rPr>
        <w:t>开始支持党派，</w:t>
      </w:r>
      <w:r>
        <w:rPr>
          <w:rFonts w:ascii="DengXian" w:hAnsi="DengXian" w:hint="eastAsia"/>
          <w:color w:val="000000"/>
          <w:sz w:val="22"/>
          <w:szCs w:val="22"/>
        </w:rPr>
        <w:t>试图</w:t>
      </w:r>
      <w:r>
        <w:rPr>
          <w:rFonts w:ascii="DengXian" w:hAnsi="DengXian"/>
          <w:color w:val="000000"/>
          <w:sz w:val="22"/>
          <w:szCs w:val="22"/>
        </w:rPr>
        <w:t>通过民主政治，从根本上维权</w:t>
      </w:r>
      <w:r>
        <w:rPr>
          <w:rFonts w:ascii="DengXian" w:hAnsi="DengXian" w:hint="eastAsia"/>
          <w:color w:val="000000"/>
          <w:sz w:val="22"/>
          <w:szCs w:val="22"/>
        </w:rPr>
        <w:t>。举动十分超前，让人联想起西方民主与政党。</w:t>
      </w:r>
    </w:p>
    <w:p w:rsidR="00C76B87" w:rsidRDefault="00C76B87" w:rsidP="00C76B87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海丰农会还行</w:t>
      </w:r>
      <w:r>
        <w:rPr>
          <w:rFonts w:ascii="DengXian" w:hAnsi="DengXian"/>
          <w:color w:val="000000"/>
          <w:sz w:val="22"/>
          <w:szCs w:val="22"/>
        </w:rPr>
        <w:t>赈灾救援</w:t>
      </w:r>
      <w:r>
        <w:rPr>
          <w:rFonts w:ascii="DengXian" w:hAnsi="DengXian" w:hint="eastAsia"/>
          <w:color w:val="000000"/>
          <w:sz w:val="22"/>
          <w:szCs w:val="22"/>
        </w:rPr>
        <w:t>之职</w:t>
      </w:r>
      <w:r>
        <w:rPr>
          <w:rFonts w:ascii="DengXian" w:hAnsi="DengXian"/>
          <w:color w:val="000000"/>
          <w:sz w:val="22"/>
          <w:szCs w:val="22"/>
        </w:rPr>
        <w:t>，俨然政府</w:t>
      </w:r>
      <w:r>
        <w:rPr>
          <w:rFonts w:ascii="DengXian" w:hAnsi="DengXian" w:hint="eastAsia"/>
          <w:color w:val="000000"/>
          <w:sz w:val="22"/>
          <w:szCs w:val="22"/>
        </w:rPr>
        <w:t>。</w:t>
      </w:r>
    </w:p>
    <w:p w:rsidR="00C76B87" w:rsidRDefault="00C76B87" w:rsidP="00C76B87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lastRenderedPageBreak/>
        <w:t>农会在组织</w:t>
      </w:r>
      <w:r>
        <w:rPr>
          <w:rFonts w:ascii="DengXian" w:hAnsi="DengXian"/>
          <w:color w:val="000000"/>
          <w:sz w:val="22"/>
          <w:szCs w:val="22"/>
        </w:rPr>
        <w:t>减租</w:t>
      </w:r>
      <w:r>
        <w:rPr>
          <w:rFonts w:ascii="DengXian" w:hAnsi="DengXian" w:hint="eastAsia"/>
          <w:color w:val="000000"/>
          <w:sz w:val="22"/>
          <w:szCs w:val="22"/>
        </w:rPr>
        <w:t>时</w:t>
      </w:r>
      <w:r>
        <w:rPr>
          <w:rFonts w:ascii="DengXian" w:hAnsi="DengXian"/>
          <w:color w:val="000000"/>
          <w:sz w:val="22"/>
          <w:szCs w:val="22"/>
        </w:rPr>
        <w:t>，</w:t>
      </w:r>
      <w:r>
        <w:rPr>
          <w:rFonts w:ascii="DengXian" w:hAnsi="DengXian" w:hint="eastAsia"/>
          <w:color w:val="000000"/>
          <w:sz w:val="22"/>
          <w:szCs w:val="22"/>
        </w:rPr>
        <w:t>采取“</w:t>
      </w:r>
      <w:r>
        <w:rPr>
          <w:rFonts w:ascii="DengXian" w:hAnsi="DengXian"/>
          <w:color w:val="000000"/>
          <w:sz w:val="22"/>
          <w:szCs w:val="22"/>
        </w:rPr>
        <w:t>内部决议，外部推行</w:t>
      </w:r>
      <w:r>
        <w:rPr>
          <w:rFonts w:ascii="DengXian" w:hAnsi="DengXian" w:hint="eastAsia"/>
          <w:color w:val="000000"/>
          <w:sz w:val="22"/>
          <w:szCs w:val="22"/>
        </w:rPr>
        <w:t>”的方法，</w:t>
      </w:r>
      <w:r>
        <w:rPr>
          <w:rFonts w:ascii="DengXian" w:hAnsi="DengXian"/>
          <w:color w:val="000000"/>
          <w:sz w:val="22"/>
          <w:szCs w:val="22"/>
        </w:rPr>
        <w:t>而非与地主协商决议</w:t>
      </w:r>
      <w:r>
        <w:rPr>
          <w:rFonts w:ascii="DengXian" w:hAnsi="DengXian" w:hint="eastAsia"/>
          <w:color w:val="000000"/>
          <w:sz w:val="22"/>
          <w:szCs w:val="22"/>
        </w:rPr>
        <w:t>，思路有效，力量不可小觑。</w:t>
      </w:r>
    </w:p>
    <w:p w:rsidR="00C76B87" w:rsidRDefault="00C76B87" w:rsidP="00C76B87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海丰农会</w:t>
      </w:r>
      <w:r>
        <w:rPr>
          <w:rFonts w:ascii="DengXian" w:hAnsi="DengXian"/>
          <w:color w:val="000000"/>
          <w:sz w:val="22"/>
          <w:szCs w:val="22"/>
        </w:rPr>
        <w:t>被武力镇压</w:t>
      </w:r>
      <w:r>
        <w:rPr>
          <w:rFonts w:ascii="DengXian" w:hAnsi="DengXian" w:hint="eastAsia"/>
          <w:color w:val="000000"/>
          <w:sz w:val="22"/>
          <w:szCs w:val="22"/>
        </w:rPr>
        <w:t>后</w:t>
      </w:r>
      <w:r>
        <w:rPr>
          <w:rFonts w:ascii="DengXian" w:hAnsi="DengXian"/>
          <w:color w:val="000000"/>
          <w:sz w:val="22"/>
          <w:szCs w:val="22"/>
        </w:rPr>
        <w:t>，农民为何</w:t>
      </w:r>
      <w:r>
        <w:rPr>
          <w:rFonts w:ascii="DengXian" w:hAnsi="DengXian" w:hint="eastAsia"/>
          <w:color w:val="000000"/>
          <w:sz w:val="22"/>
          <w:szCs w:val="22"/>
        </w:rPr>
        <w:t>自发组织</w:t>
      </w:r>
      <w:r>
        <w:rPr>
          <w:rFonts w:ascii="DengXian" w:hAnsi="DengXian"/>
          <w:color w:val="000000"/>
          <w:sz w:val="22"/>
          <w:szCs w:val="22"/>
        </w:rPr>
        <w:t>没有起来</w:t>
      </w:r>
      <w:r>
        <w:rPr>
          <w:rFonts w:ascii="DengXian" w:hAnsi="DengXian" w:hint="eastAsia"/>
          <w:color w:val="000000"/>
          <w:sz w:val="22"/>
          <w:szCs w:val="22"/>
        </w:rPr>
        <w:t>，示威暴动，向政府</w:t>
      </w:r>
      <w:r>
        <w:rPr>
          <w:rFonts w:ascii="DengXian" w:hAnsi="DengXian"/>
          <w:color w:val="000000"/>
          <w:sz w:val="22"/>
          <w:szCs w:val="22"/>
        </w:rPr>
        <w:t>施压</w:t>
      </w:r>
      <w:r>
        <w:rPr>
          <w:rFonts w:ascii="DengXian" w:hAnsi="DengXian" w:hint="eastAsia"/>
          <w:color w:val="000000"/>
          <w:sz w:val="22"/>
          <w:szCs w:val="22"/>
        </w:rPr>
        <w:t>，令其</w:t>
      </w:r>
      <w:r>
        <w:rPr>
          <w:rFonts w:ascii="DengXian" w:hAnsi="DengXian"/>
          <w:color w:val="000000"/>
          <w:sz w:val="22"/>
          <w:szCs w:val="22"/>
        </w:rPr>
        <w:t>放人？</w:t>
      </w:r>
      <w:r>
        <w:rPr>
          <w:rFonts w:ascii="DengXian" w:hAnsi="DengXian" w:hint="eastAsia"/>
          <w:color w:val="000000"/>
          <w:sz w:val="22"/>
          <w:szCs w:val="22"/>
        </w:rPr>
        <w:t>这</w:t>
      </w:r>
      <w:r>
        <w:rPr>
          <w:rFonts w:ascii="DengXian" w:hAnsi="DengXian"/>
          <w:color w:val="000000"/>
          <w:sz w:val="22"/>
          <w:szCs w:val="22"/>
        </w:rPr>
        <w:t>是不是说明农会的核心是外来人员的领导，而难以自然孕育</w:t>
      </w:r>
      <w:r>
        <w:rPr>
          <w:rFonts w:ascii="DengXian" w:hAnsi="DengXian" w:hint="eastAsia"/>
          <w:color w:val="000000"/>
          <w:sz w:val="22"/>
          <w:szCs w:val="22"/>
        </w:rPr>
        <w:t>呢？同时，</w:t>
      </w:r>
      <w:r>
        <w:rPr>
          <w:rFonts w:ascii="DengXian" w:hAnsi="DengXian"/>
          <w:color w:val="000000"/>
          <w:sz w:val="22"/>
          <w:szCs w:val="22"/>
        </w:rPr>
        <w:t>理想化</w:t>
      </w:r>
      <w:r w:rsidR="007A40B4">
        <w:rPr>
          <w:rFonts w:ascii="DengXian" w:hAnsi="DengXian"/>
          <w:color w:val="000000"/>
          <w:sz w:val="22"/>
          <w:szCs w:val="22"/>
        </w:rPr>
        <w:t>的美好的民主政治萌芽被旧势力</w:t>
      </w:r>
      <w:r w:rsidR="007A40B4">
        <w:rPr>
          <w:rFonts w:ascii="DengXian" w:hAnsi="DengXian" w:hint="eastAsia"/>
          <w:color w:val="000000"/>
          <w:sz w:val="22"/>
          <w:szCs w:val="22"/>
        </w:rPr>
        <w:t>简单粗暴地</w:t>
      </w:r>
      <w:r>
        <w:rPr>
          <w:rFonts w:ascii="DengXian" w:hAnsi="DengXian"/>
          <w:color w:val="000000"/>
          <w:sz w:val="22"/>
          <w:szCs w:val="22"/>
        </w:rPr>
        <w:t>武力镇压</w:t>
      </w:r>
      <w:r>
        <w:rPr>
          <w:rFonts w:ascii="DengXian" w:hAnsi="DengXian" w:hint="eastAsia"/>
          <w:color w:val="000000"/>
          <w:sz w:val="22"/>
          <w:szCs w:val="22"/>
        </w:rPr>
        <w:t>，手段之粗糙，对比之强烈，另人唏嘘</w:t>
      </w:r>
      <w:r>
        <w:rPr>
          <w:rFonts w:ascii="DengXian" w:hAnsi="DengXian"/>
          <w:color w:val="000000"/>
          <w:sz w:val="22"/>
          <w:szCs w:val="22"/>
        </w:rPr>
        <w:t>。而旧势力</w:t>
      </w:r>
      <w:r w:rsidR="007A40B4">
        <w:rPr>
          <w:rFonts w:ascii="DengXian" w:hAnsi="DengXian" w:hint="eastAsia"/>
          <w:color w:val="000000"/>
          <w:sz w:val="22"/>
          <w:szCs w:val="22"/>
        </w:rPr>
        <w:t>在</w:t>
      </w:r>
      <w:r>
        <w:rPr>
          <w:rFonts w:ascii="DengXian" w:hAnsi="DengXian"/>
          <w:color w:val="000000"/>
          <w:sz w:val="22"/>
          <w:szCs w:val="22"/>
        </w:rPr>
        <w:t>并未受到</w:t>
      </w:r>
      <w:r w:rsidR="007A40B4">
        <w:rPr>
          <w:rFonts w:ascii="DengXian" w:hAnsi="DengXian" w:hint="eastAsia"/>
          <w:color w:val="000000"/>
          <w:sz w:val="22"/>
          <w:szCs w:val="22"/>
        </w:rPr>
        <w:t>来自农会的</w:t>
      </w:r>
      <w:r>
        <w:rPr>
          <w:rFonts w:ascii="DengXian" w:hAnsi="DengXian"/>
          <w:color w:val="000000"/>
          <w:sz w:val="22"/>
          <w:szCs w:val="22"/>
        </w:rPr>
        <w:t>实质威胁</w:t>
      </w:r>
      <w:r w:rsidR="007A40B4">
        <w:rPr>
          <w:rFonts w:ascii="DengXian" w:hAnsi="DengXian" w:hint="eastAsia"/>
          <w:color w:val="000000"/>
          <w:sz w:val="22"/>
          <w:szCs w:val="22"/>
        </w:rPr>
        <w:t>的情况下</w:t>
      </w:r>
      <w:r>
        <w:rPr>
          <w:rFonts w:ascii="DengXian" w:hAnsi="DengXian"/>
          <w:color w:val="000000"/>
          <w:sz w:val="22"/>
          <w:szCs w:val="22"/>
        </w:rPr>
        <w:t>，就</w:t>
      </w:r>
      <w:r w:rsidR="007A40B4">
        <w:rPr>
          <w:rFonts w:ascii="DengXian" w:hAnsi="DengXian" w:hint="eastAsia"/>
          <w:color w:val="000000"/>
          <w:sz w:val="22"/>
          <w:szCs w:val="22"/>
        </w:rPr>
        <w:t>毅然</w:t>
      </w:r>
      <w:r>
        <w:rPr>
          <w:rFonts w:ascii="DengXian" w:hAnsi="DengXian"/>
          <w:color w:val="000000"/>
          <w:sz w:val="22"/>
          <w:szCs w:val="22"/>
        </w:rPr>
        <w:t>痛下杀手，权势之大和</w:t>
      </w:r>
      <w:r w:rsidR="007A40B4">
        <w:rPr>
          <w:rFonts w:ascii="DengXian" w:hAnsi="DengXian" w:hint="eastAsia"/>
          <w:color w:val="000000"/>
          <w:sz w:val="22"/>
          <w:szCs w:val="22"/>
        </w:rPr>
        <w:t>举动的</w:t>
      </w:r>
      <w:r>
        <w:rPr>
          <w:rFonts w:ascii="DengXian" w:hAnsi="DengXian"/>
          <w:color w:val="000000"/>
          <w:sz w:val="22"/>
          <w:szCs w:val="22"/>
        </w:rPr>
        <w:t>随意性</w:t>
      </w:r>
      <w:r w:rsidR="007A40B4">
        <w:rPr>
          <w:rFonts w:ascii="DengXian" w:hAnsi="DengXian" w:hint="eastAsia"/>
          <w:color w:val="000000"/>
          <w:sz w:val="22"/>
          <w:szCs w:val="22"/>
        </w:rPr>
        <w:t>让人惊异</w:t>
      </w:r>
      <w:r>
        <w:rPr>
          <w:rFonts w:ascii="DengXian" w:hAnsi="DengXian"/>
          <w:color w:val="000000"/>
          <w:sz w:val="22"/>
          <w:szCs w:val="22"/>
        </w:rPr>
        <w:t>。</w:t>
      </w:r>
    </w:p>
    <w:p w:rsidR="007A40B4" w:rsidRPr="007A40B4" w:rsidRDefault="007A40B4" w:rsidP="007A40B4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总的来说，</w:t>
      </w:r>
      <w:r>
        <w:rPr>
          <w:rFonts w:ascii="DengXian" w:hAnsi="DengXian"/>
          <w:color w:val="000000"/>
          <w:sz w:val="22"/>
          <w:szCs w:val="22"/>
        </w:rPr>
        <w:t>海丰</w:t>
      </w:r>
      <w:r>
        <w:rPr>
          <w:rFonts w:ascii="DengXian" w:hAnsi="DengXian" w:hint="eastAsia"/>
          <w:color w:val="000000"/>
          <w:sz w:val="22"/>
          <w:szCs w:val="22"/>
        </w:rPr>
        <w:t>农会给人的印象最深，行为十分</w:t>
      </w:r>
      <w:r>
        <w:rPr>
          <w:rFonts w:ascii="DengXian" w:hAnsi="DengXian"/>
          <w:color w:val="000000"/>
          <w:sz w:val="22"/>
          <w:szCs w:val="22"/>
        </w:rPr>
        <w:t>超前，</w:t>
      </w:r>
      <w:r>
        <w:rPr>
          <w:rFonts w:ascii="DengXian" w:hAnsi="DengXian" w:hint="eastAsia"/>
          <w:color w:val="000000"/>
          <w:sz w:val="22"/>
          <w:szCs w:val="22"/>
        </w:rPr>
        <w:t>甚至让人感觉</w:t>
      </w:r>
      <w:r>
        <w:rPr>
          <w:rFonts w:ascii="DengXian" w:hAnsi="DengXian"/>
          <w:color w:val="000000"/>
          <w:sz w:val="22"/>
          <w:szCs w:val="22"/>
        </w:rPr>
        <w:t>不可思议，像西方民主政治</w:t>
      </w:r>
      <w:r>
        <w:rPr>
          <w:rFonts w:ascii="DengXian" w:hAnsi="DengXian" w:hint="eastAsia"/>
          <w:color w:val="000000"/>
          <w:sz w:val="22"/>
          <w:szCs w:val="22"/>
        </w:rPr>
        <w:t>。这固然有当地阶级、经济条件的原因，但在当时的时代大背景下，仍显得珍贵得有些不真实。</w:t>
      </w:r>
      <w:r>
        <w:rPr>
          <w:rFonts w:ascii="DengXian" w:hAnsi="DengXian"/>
          <w:color w:val="000000"/>
          <w:sz w:val="22"/>
          <w:szCs w:val="22"/>
        </w:rPr>
        <w:t>最终结束</w:t>
      </w:r>
      <w:r>
        <w:rPr>
          <w:rFonts w:ascii="DengXian" w:hAnsi="DengXian" w:hint="eastAsia"/>
          <w:color w:val="000000"/>
          <w:sz w:val="22"/>
          <w:szCs w:val="22"/>
        </w:rPr>
        <w:t>我</w:t>
      </w:r>
      <w:r>
        <w:rPr>
          <w:rFonts w:ascii="DengXian" w:hAnsi="DengXian"/>
          <w:color w:val="000000"/>
          <w:sz w:val="22"/>
          <w:szCs w:val="22"/>
        </w:rPr>
        <w:t>反而松了一口气，</w:t>
      </w:r>
      <w:r>
        <w:rPr>
          <w:rFonts w:ascii="DengXian" w:hAnsi="DengXian" w:hint="eastAsia"/>
          <w:color w:val="000000"/>
          <w:sz w:val="22"/>
          <w:szCs w:val="22"/>
        </w:rPr>
        <w:t>像是</w:t>
      </w:r>
      <w:r>
        <w:rPr>
          <w:rFonts w:ascii="DengXian" w:hAnsi="DengXian"/>
          <w:color w:val="000000"/>
          <w:sz w:val="22"/>
          <w:szCs w:val="22"/>
        </w:rPr>
        <w:t>一个太过美好的幻梦终于归于现实。</w:t>
      </w:r>
    </w:p>
    <w:p w:rsidR="007A40B4" w:rsidRDefault="007A40B4" w:rsidP="007A40B4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从海丰到广东的推广，与改革开放后</w:t>
      </w:r>
      <w:proofErr w:type="gramStart"/>
      <w:r>
        <w:rPr>
          <w:rFonts w:ascii="DengXian" w:hAnsi="DengXian"/>
          <w:color w:val="000000"/>
          <w:sz w:val="22"/>
          <w:szCs w:val="22"/>
        </w:rPr>
        <w:t>先地方</w:t>
      </w:r>
      <w:proofErr w:type="gramEnd"/>
      <w:r>
        <w:rPr>
          <w:rFonts w:ascii="DengXian" w:hAnsi="DengXian"/>
          <w:color w:val="000000"/>
          <w:sz w:val="22"/>
          <w:szCs w:val="22"/>
        </w:rPr>
        <w:t>实践，</w:t>
      </w:r>
      <w:r>
        <w:rPr>
          <w:rFonts w:ascii="DengXian" w:hAnsi="DengXian" w:hint="eastAsia"/>
          <w:color w:val="000000"/>
          <w:sz w:val="22"/>
          <w:szCs w:val="22"/>
        </w:rPr>
        <w:t>再</w:t>
      </w:r>
      <w:r>
        <w:rPr>
          <w:rFonts w:ascii="DengXian" w:hAnsi="DengXian"/>
          <w:color w:val="000000"/>
          <w:sz w:val="22"/>
          <w:szCs w:val="22"/>
        </w:rPr>
        <w:t>中央政策总结纳入</w:t>
      </w:r>
      <w:r>
        <w:rPr>
          <w:rFonts w:ascii="DengXian" w:hAnsi="DengXian" w:hint="eastAsia"/>
          <w:color w:val="000000"/>
          <w:sz w:val="22"/>
          <w:szCs w:val="22"/>
        </w:rPr>
        <w:t>的路径十分相近，让我不禁揣度，这样的传统是否可以追溯至此？</w:t>
      </w:r>
    </w:p>
    <w:p w:rsidR="006B2FCB" w:rsidRPr="006B2FCB" w:rsidRDefault="006B2FCB" w:rsidP="006B2FCB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“</w:t>
      </w:r>
      <w:r>
        <w:rPr>
          <w:rFonts w:ascii="DengXian" w:hAnsi="DengXian"/>
          <w:color w:val="000000"/>
          <w:sz w:val="22"/>
          <w:szCs w:val="22"/>
        </w:rPr>
        <w:t>许多农民协会成立的动机，在夺取乡村政权，所以农会成立</w:t>
      </w:r>
      <w:r>
        <w:rPr>
          <w:rFonts w:ascii="DengXian" w:hAnsi="DengXian"/>
          <w:color w:val="000000"/>
          <w:sz w:val="22"/>
          <w:szCs w:val="22"/>
        </w:rPr>
        <w:t>……</w:t>
      </w:r>
      <w:r>
        <w:rPr>
          <w:rFonts w:ascii="DengXian" w:hAnsi="DengXian"/>
          <w:color w:val="000000"/>
          <w:sz w:val="22"/>
          <w:szCs w:val="22"/>
        </w:rPr>
        <w:t>毫不观察自己的基础是否巩固，便同民团冲突起来。这样做下去，一方面牺牲太大，一方面也过于急躁。</w:t>
      </w:r>
      <w:r>
        <w:rPr>
          <w:rFonts w:ascii="DengXian" w:hAnsi="DengXian" w:hint="eastAsia"/>
          <w:color w:val="000000"/>
          <w:sz w:val="22"/>
          <w:szCs w:val="22"/>
        </w:rPr>
        <w:t>”</w:t>
      </w:r>
      <w:r w:rsidRPr="006B2FCB">
        <w:rPr>
          <w:rFonts w:ascii="DengXian" w:hAnsi="DengXian" w:hint="eastAsia"/>
          <w:color w:val="000000"/>
          <w:sz w:val="22"/>
          <w:szCs w:val="22"/>
        </w:rPr>
        <w:t>让我</w:t>
      </w:r>
      <w:r w:rsidRPr="006B2FCB">
        <w:rPr>
          <w:rFonts w:ascii="DengXian" w:hAnsi="DengXian"/>
          <w:color w:val="000000"/>
          <w:sz w:val="22"/>
          <w:szCs w:val="22"/>
        </w:rPr>
        <w:t>想起了人民公社。</w:t>
      </w:r>
    </w:p>
    <w:p w:rsidR="007A40B4" w:rsidRDefault="007A40B4" w:rsidP="007A40B4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作者所用基础</w:t>
      </w:r>
      <w:r>
        <w:rPr>
          <w:rFonts w:ascii="DengXian" w:hAnsi="DengXian"/>
          <w:color w:val="000000"/>
          <w:sz w:val="22"/>
          <w:szCs w:val="22"/>
        </w:rPr>
        <w:t>材料</w:t>
      </w:r>
      <w:r>
        <w:rPr>
          <w:rFonts w:ascii="DengXian" w:hAnsi="DengXian" w:hint="eastAsia"/>
          <w:color w:val="000000"/>
          <w:sz w:val="22"/>
          <w:szCs w:val="22"/>
        </w:rPr>
        <w:t>总结</w:t>
      </w:r>
      <w:r>
        <w:rPr>
          <w:rFonts w:ascii="DengXian" w:hAnsi="DengXian"/>
          <w:color w:val="000000"/>
          <w:sz w:val="22"/>
          <w:szCs w:val="22"/>
        </w:rPr>
        <w:t>：</w:t>
      </w:r>
    </w:p>
    <w:p w:rsidR="007A40B4" w:rsidRDefault="007A40B4" w:rsidP="007A40B4">
      <w:pPr>
        <w:pStyle w:val="a3"/>
        <w:spacing w:before="0" w:beforeAutospacing="0" w:after="0" w:afterAutospacing="0"/>
        <w:ind w:left="360"/>
        <w:rPr>
          <w:rFonts w:ascii="DengXian" w:hAnsi="DengXian"/>
          <w:color w:val="000000"/>
          <w:sz w:val="22"/>
          <w:szCs w:val="22"/>
        </w:rPr>
      </w:pPr>
      <w:r w:rsidRPr="007A40B4">
        <w:rPr>
          <w:rFonts w:ascii="DengXian" w:hAnsi="DengXian"/>
          <w:color w:val="000000"/>
          <w:sz w:val="22"/>
          <w:szCs w:val="22"/>
        </w:rPr>
        <w:t>海丰前人</w:t>
      </w:r>
      <w:r>
        <w:rPr>
          <w:rFonts w:ascii="DengXian" w:hAnsi="DengXian" w:hint="eastAsia"/>
          <w:color w:val="000000"/>
          <w:sz w:val="22"/>
          <w:szCs w:val="22"/>
        </w:rPr>
        <w:t>（澎湃）</w:t>
      </w:r>
      <w:r w:rsidRPr="007A40B4">
        <w:rPr>
          <w:rFonts w:ascii="DengXian" w:hAnsi="DengXian"/>
          <w:color w:val="000000"/>
          <w:sz w:val="22"/>
          <w:szCs w:val="22"/>
        </w:rPr>
        <w:t>实录，广东会议记录，</w:t>
      </w:r>
      <w:r w:rsidRPr="007A40B4">
        <w:rPr>
          <w:rFonts w:ascii="DengXian" w:hAnsi="DengXian"/>
          <w:color w:val="000000"/>
          <w:sz w:val="22"/>
          <w:szCs w:val="22"/>
        </w:rPr>
        <w:t>陕西零散史料</w:t>
      </w:r>
      <w:r>
        <w:rPr>
          <w:rFonts w:ascii="DengXian" w:hAnsi="DengXian" w:hint="eastAsia"/>
          <w:color w:val="000000"/>
          <w:sz w:val="22"/>
          <w:szCs w:val="22"/>
        </w:rPr>
        <w:t>。</w:t>
      </w:r>
    </w:p>
    <w:p w:rsidR="007A40B4" w:rsidRDefault="007A40B4" w:rsidP="007A40B4">
      <w:pPr>
        <w:pStyle w:val="a3"/>
        <w:spacing w:before="0" w:beforeAutospacing="0" w:after="0" w:afterAutospacing="0"/>
        <w:ind w:left="36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从中可以一窥类似研究的入手思路。</w:t>
      </w:r>
    </w:p>
    <w:p w:rsidR="007A40B4" w:rsidRDefault="007A40B4" w:rsidP="007A40B4">
      <w:pPr>
        <w:pStyle w:val="a3"/>
        <w:spacing w:before="0" w:beforeAutospacing="0" w:after="0" w:afterAutospacing="0"/>
        <w:ind w:firstLine="360"/>
        <w:rPr>
          <w:rFonts w:ascii="DengXian" w:hAnsi="DengXian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其中陕西零散史料的使用方法很独特。“</w:t>
      </w:r>
      <w:r>
        <w:rPr>
          <w:rFonts w:ascii="DengXian" w:hAnsi="DengXian"/>
          <w:color w:val="000000"/>
          <w:sz w:val="22"/>
          <w:szCs w:val="22"/>
        </w:rPr>
        <w:t>上述这些材料，虽然较为零散，但聚拢在一起，仍然可以给出一幅陕西农运的清晰画面。</w:t>
      </w:r>
      <w:r>
        <w:rPr>
          <w:rFonts w:ascii="DengXian" w:hAnsi="DengXian" w:hint="eastAsia"/>
          <w:color w:val="000000"/>
          <w:sz w:val="22"/>
          <w:szCs w:val="22"/>
        </w:rPr>
        <w:t>”</w:t>
      </w:r>
      <w:r w:rsidR="006B2FCB">
        <w:rPr>
          <w:rFonts w:ascii="DengXian" w:hAnsi="DengXian" w:hint="eastAsia"/>
          <w:color w:val="000000"/>
          <w:sz w:val="22"/>
          <w:szCs w:val="22"/>
        </w:rPr>
        <w:t>这种方法启发我们，</w:t>
      </w:r>
      <w:r>
        <w:rPr>
          <w:rFonts w:ascii="DengXian" w:hAnsi="DengXian" w:hint="eastAsia"/>
          <w:color w:val="000000"/>
          <w:sz w:val="22"/>
          <w:szCs w:val="22"/>
        </w:rPr>
        <w:t>并非只有利用完整、丰富的史料和数据才能做出好的研究，将零散的史料进行</w:t>
      </w:r>
      <w:r>
        <w:rPr>
          <w:rFonts w:ascii="DengXian" w:hAnsi="DengXian"/>
          <w:color w:val="000000"/>
          <w:sz w:val="22"/>
          <w:szCs w:val="22"/>
        </w:rPr>
        <w:t>总结</w:t>
      </w:r>
      <w:r>
        <w:rPr>
          <w:rFonts w:ascii="DengXian" w:hAnsi="DengXian" w:hint="eastAsia"/>
          <w:color w:val="000000"/>
          <w:sz w:val="22"/>
          <w:szCs w:val="22"/>
        </w:rPr>
        <w:t>和</w:t>
      </w:r>
      <w:r>
        <w:rPr>
          <w:rFonts w:ascii="DengXian" w:hAnsi="DengXian"/>
          <w:color w:val="000000"/>
          <w:sz w:val="22"/>
          <w:szCs w:val="22"/>
        </w:rPr>
        <w:t>阐发</w:t>
      </w:r>
      <w:r>
        <w:rPr>
          <w:rFonts w:ascii="DengXian" w:hAnsi="DengXian" w:hint="eastAsia"/>
          <w:color w:val="000000"/>
          <w:sz w:val="22"/>
          <w:szCs w:val="22"/>
        </w:rPr>
        <w:t>，</w:t>
      </w:r>
      <w:r w:rsidR="006B2FCB">
        <w:rPr>
          <w:rFonts w:ascii="DengXian" w:hAnsi="DengXian" w:hint="eastAsia"/>
          <w:color w:val="000000"/>
          <w:sz w:val="22"/>
          <w:szCs w:val="22"/>
        </w:rPr>
        <w:t>也可以延伸出广阔、有效的结论。</w:t>
      </w:r>
    </w:p>
    <w:p w:rsidR="006B2FCB" w:rsidRDefault="006B2FCB" w:rsidP="006B2FCB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DengXian" w:hAnsi="DengXian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湖南民食问题：</w:t>
      </w:r>
    </w:p>
    <w:p w:rsidR="006B2FCB" w:rsidRDefault="006B2FCB" w:rsidP="006B2FCB">
      <w:pPr>
        <w:pStyle w:val="a3"/>
        <w:spacing w:before="0" w:beforeAutospacing="0" w:after="0" w:afterAutospacing="0"/>
        <w:ind w:left="360"/>
        <w:rPr>
          <w:rFonts w:ascii="DengXian" w:hAnsi="DengXian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“</w:t>
      </w:r>
      <w:r>
        <w:rPr>
          <w:rFonts w:ascii="DengXian" w:hAnsi="DengXian"/>
          <w:color w:val="000000"/>
          <w:sz w:val="22"/>
          <w:szCs w:val="22"/>
        </w:rPr>
        <w:t>这一民食问题及相关的平粜阻禁活动，并不适合简单的概念化为一种阶级矛盾，</w:t>
      </w:r>
    </w:p>
    <w:p w:rsidR="006B2FCB" w:rsidRDefault="006B2FCB" w:rsidP="006B2FCB">
      <w:pPr>
        <w:pStyle w:val="a3"/>
        <w:spacing w:before="0" w:beforeAutospacing="0" w:after="0" w:afterAutospacing="0"/>
        <w:rPr>
          <w:rFonts w:ascii="DengXian" w:hAnsi="DengXian"/>
          <w:color w:val="000000"/>
          <w:sz w:val="22"/>
          <w:szCs w:val="22"/>
        </w:rPr>
      </w:pPr>
      <w:r>
        <w:rPr>
          <w:rFonts w:ascii="DengXian" w:hAnsi="DengXian"/>
          <w:color w:val="000000"/>
          <w:sz w:val="22"/>
          <w:szCs w:val="22"/>
        </w:rPr>
        <w:t>因其涉及的对立的双方，很难理解为两个明确的阶级</w:t>
      </w:r>
      <w:r>
        <w:rPr>
          <w:rFonts w:ascii="DengXian" w:hAnsi="DengXian" w:hint="eastAsia"/>
          <w:color w:val="000000"/>
          <w:sz w:val="22"/>
          <w:szCs w:val="22"/>
        </w:rPr>
        <w:t>。”</w:t>
      </w:r>
    </w:p>
    <w:p w:rsidR="006B2FCB" w:rsidRDefault="006B2FCB" w:rsidP="006B2FCB">
      <w:pPr>
        <w:pStyle w:val="a3"/>
        <w:spacing w:before="0" w:beforeAutospacing="0" w:after="0" w:afterAutospacing="0"/>
        <w:ind w:firstLine="360"/>
        <w:rPr>
          <w:rFonts w:ascii="DengXian" w:hAnsi="DengXian" w:hint="eastAsia"/>
          <w:color w:val="000000"/>
          <w:sz w:val="22"/>
          <w:szCs w:val="22"/>
        </w:rPr>
      </w:pPr>
      <w:r>
        <w:rPr>
          <w:rFonts w:ascii="DengXian" w:hAnsi="DengXian" w:hint="eastAsia"/>
          <w:color w:val="000000"/>
          <w:sz w:val="22"/>
          <w:szCs w:val="22"/>
        </w:rPr>
        <w:t>这大大</w:t>
      </w:r>
      <w:r>
        <w:rPr>
          <w:rFonts w:ascii="DengXian" w:hAnsi="DengXian"/>
          <w:color w:val="000000"/>
          <w:sz w:val="22"/>
          <w:szCs w:val="22"/>
        </w:rPr>
        <w:t>考验</w:t>
      </w:r>
      <w:r>
        <w:rPr>
          <w:rFonts w:ascii="DengXian" w:hAnsi="DengXian" w:hint="eastAsia"/>
          <w:color w:val="000000"/>
          <w:sz w:val="22"/>
          <w:szCs w:val="22"/>
        </w:rPr>
        <w:t>农会</w:t>
      </w:r>
      <w:r>
        <w:rPr>
          <w:rFonts w:ascii="DengXian" w:hAnsi="DengXian"/>
          <w:color w:val="000000"/>
          <w:sz w:val="22"/>
          <w:szCs w:val="22"/>
        </w:rPr>
        <w:t>处理复杂问题的能力</w:t>
      </w:r>
      <w:r>
        <w:rPr>
          <w:rFonts w:ascii="DengXian" w:hAnsi="DengXian" w:hint="eastAsia"/>
          <w:color w:val="000000"/>
          <w:sz w:val="22"/>
          <w:szCs w:val="22"/>
        </w:rPr>
        <w:t>，而非以前非黑即白的对立斗争问题，更难应对。</w:t>
      </w:r>
      <w:r>
        <w:rPr>
          <w:rFonts w:ascii="DengXian" w:hAnsi="DengXian"/>
          <w:color w:val="000000"/>
          <w:sz w:val="22"/>
          <w:szCs w:val="22"/>
        </w:rPr>
        <w:t>想知道后续是怎样处理的</w:t>
      </w:r>
      <w:r>
        <w:rPr>
          <w:rFonts w:ascii="DengXian" w:hAnsi="DengXian" w:hint="eastAsia"/>
          <w:color w:val="000000"/>
          <w:sz w:val="22"/>
          <w:szCs w:val="22"/>
        </w:rPr>
        <w:t>，这点文中提及不多。</w:t>
      </w:r>
    </w:p>
    <w:p w:rsidR="00297DFB" w:rsidRPr="001B5092" w:rsidRDefault="00297DFB">
      <w:pPr>
        <w:rPr>
          <w:rFonts w:hint="eastAsia"/>
        </w:rPr>
      </w:pPr>
    </w:p>
    <w:sectPr w:rsidR="00297DFB" w:rsidRPr="001B50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72A2E"/>
    <w:multiLevelType w:val="hybridMultilevel"/>
    <w:tmpl w:val="0A803E74"/>
    <w:lvl w:ilvl="0" w:tplc="EA0A0B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092"/>
    <w:rsid w:val="000A3ED0"/>
    <w:rsid w:val="001B5092"/>
    <w:rsid w:val="0025131A"/>
    <w:rsid w:val="00297DFB"/>
    <w:rsid w:val="00587B9E"/>
    <w:rsid w:val="006B2FCB"/>
    <w:rsid w:val="007A40B4"/>
    <w:rsid w:val="00A7608E"/>
    <w:rsid w:val="00C7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F72B68-20B5-499E-A311-891A4DBC6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50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宋悦</dc:creator>
  <cp:keywords/>
  <dc:description/>
  <cp:lastModifiedBy>宋悦</cp:lastModifiedBy>
  <cp:revision>3</cp:revision>
  <dcterms:created xsi:type="dcterms:W3CDTF">2015-09-28T04:10:00Z</dcterms:created>
  <dcterms:modified xsi:type="dcterms:W3CDTF">2015-09-28T08:22:00Z</dcterms:modified>
</cp:coreProperties>
</file>